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F9" w:rsidRPr="007D42F9" w:rsidRDefault="007D42F9" w:rsidP="007D42F9">
      <w:pPr>
        <w:pStyle w:val="a9"/>
        <w:jc w:val="center"/>
        <w:rPr>
          <w:rFonts w:ascii="Times New Roman" w:hAnsi="Times New Roman"/>
        </w:rPr>
      </w:pPr>
      <w:r w:rsidRPr="007D42F9">
        <w:rPr>
          <w:rFonts w:ascii="Times New Roman" w:hAnsi="Times New Roman"/>
          <w:noProof/>
          <w:lang w:eastAsia="ru-RU"/>
        </w:rPr>
        <w:drawing>
          <wp:inline distT="0" distB="0" distL="0" distR="0" wp14:anchorId="7E82CC27" wp14:editId="7ADEE9F4">
            <wp:extent cx="51054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2F9" w:rsidRPr="007D42F9" w:rsidRDefault="007D42F9" w:rsidP="007D42F9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7D42F9" w:rsidRPr="007D42F9" w:rsidTr="006545D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7D42F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2F9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7D42F9" w:rsidRPr="007D42F9" w:rsidRDefault="007D42F9" w:rsidP="007D42F9">
            <w:pPr>
              <w:pStyle w:val="a9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D42F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7D42F9" w:rsidRPr="007D42F9" w:rsidTr="006545D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2F9" w:rsidRPr="007D42F9" w:rsidRDefault="007D42F9" w:rsidP="007D42F9">
            <w:pPr>
              <w:pStyle w:val="a9"/>
              <w:rPr>
                <w:rFonts w:ascii="Times New Roman" w:hAnsi="Times New Roman"/>
                <w:sz w:val="20"/>
              </w:rPr>
            </w:pPr>
            <w:r w:rsidRPr="007D42F9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29  </w:t>
            </w:r>
            <w:r w:rsidRPr="007D42F9">
              <w:rPr>
                <w:rFonts w:ascii="Times New Roman" w:hAnsi="Times New Roman"/>
                <w:sz w:val="28"/>
              </w:rPr>
              <w:t xml:space="preserve">» </w:t>
            </w:r>
            <w:r w:rsidRPr="007D42F9">
              <w:rPr>
                <w:rFonts w:ascii="Times New Roman" w:hAnsi="Times New Roman"/>
                <w:sz w:val="28"/>
                <w:u w:val="single"/>
              </w:rPr>
              <w:t xml:space="preserve">   ноября   </w:t>
            </w:r>
            <w:r w:rsidRPr="007D42F9">
              <w:rPr>
                <w:rFonts w:ascii="Times New Roman" w:hAnsi="Times New Roman"/>
                <w:sz w:val="28"/>
              </w:rPr>
              <w:t xml:space="preserve"> 2013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2F9" w:rsidRPr="007D42F9" w:rsidRDefault="007D42F9" w:rsidP="007D42F9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  <w:r w:rsidRPr="007D42F9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704-п</w:t>
            </w:r>
          </w:p>
        </w:tc>
      </w:tr>
      <w:tr w:rsidR="007D42F9" w:rsidRPr="007D42F9" w:rsidTr="006545DB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2F9" w:rsidRPr="007D42F9" w:rsidRDefault="007D42F9" w:rsidP="007D42F9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7D42F9">
              <w:rPr>
                <w:rFonts w:ascii="Times New Roman" w:hAnsi="Times New Roman"/>
              </w:rPr>
              <w:t>р.п</w:t>
            </w:r>
            <w:proofErr w:type="spellEnd"/>
            <w:r w:rsidRPr="007D42F9">
              <w:rPr>
                <w:rFonts w:ascii="Times New Roman" w:hAnsi="Times New Roman"/>
              </w:rPr>
              <w:t>. Северо-Енисейский</w:t>
            </w:r>
          </w:p>
        </w:tc>
      </w:tr>
    </w:tbl>
    <w:p w:rsidR="003B792E" w:rsidRPr="003B792E" w:rsidRDefault="003B792E" w:rsidP="003B792E">
      <w:pPr>
        <w:spacing w:after="0"/>
        <w:rPr>
          <w:rFonts w:ascii="Times New Roman" w:hAnsi="Times New Roman"/>
          <w:sz w:val="28"/>
          <w:szCs w:val="28"/>
        </w:rPr>
      </w:pPr>
    </w:p>
    <w:p w:rsidR="00E95C80" w:rsidRPr="006A4EED" w:rsidRDefault="003B792E" w:rsidP="00E95C80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535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95C80" w:rsidRPr="006A4EED">
        <w:rPr>
          <w:rFonts w:ascii="Times New Roman" w:hAnsi="Times New Roman"/>
          <w:b/>
          <w:sz w:val="28"/>
          <w:szCs w:val="28"/>
        </w:rPr>
        <w:t>Поряд</w:t>
      </w:r>
      <w:r w:rsidR="00E95C80">
        <w:rPr>
          <w:rFonts w:ascii="Times New Roman" w:hAnsi="Times New Roman"/>
          <w:b/>
          <w:sz w:val="28"/>
          <w:szCs w:val="28"/>
        </w:rPr>
        <w:t>ка</w:t>
      </w:r>
      <w:r w:rsidR="00E95C80"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="00E95C80">
        <w:rPr>
          <w:rFonts w:ascii="Times New Roman" w:hAnsi="Times New Roman"/>
          <w:b/>
          <w:sz w:val="28"/>
          <w:szCs w:val="28"/>
        </w:rPr>
        <w:t xml:space="preserve">и критериев </w:t>
      </w:r>
      <w:r w:rsidR="00E95C80" w:rsidRPr="006A4EED">
        <w:rPr>
          <w:rFonts w:ascii="Times New Roman" w:hAnsi="Times New Roman"/>
          <w:b/>
          <w:sz w:val="28"/>
          <w:szCs w:val="28"/>
        </w:rPr>
        <w:t>ежегодной оценки эффективности реализации муниципальных программ Северо-</w:t>
      </w:r>
      <w:r w:rsidR="00E95C80">
        <w:rPr>
          <w:rFonts w:ascii="Times New Roman" w:hAnsi="Times New Roman"/>
          <w:b/>
          <w:sz w:val="28"/>
          <w:szCs w:val="28"/>
        </w:rPr>
        <w:t>Е</w:t>
      </w:r>
      <w:r w:rsidR="00E95C80" w:rsidRPr="006A4EED">
        <w:rPr>
          <w:rFonts w:ascii="Times New Roman" w:hAnsi="Times New Roman"/>
          <w:b/>
          <w:sz w:val="28"/>
          <w:szCs w:val="28"/>
        </w:rPr>
        <w:t>нисейского района</w:t>
      </w:r>
    </w:p>
    <w:p w:rsidR="003B792E" w:rsidRPr="003B792E" w:rsidRDefault="003B792E" w:rsidP="00E95C80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B792E" w:rsidRPr="003B792E" w:rsidRDefault="003B792E" w:rsidP="003B79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792E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FF5353">
        <w:rPr>
          <w:rFonts w:ascii="Times New Roman" w:hAnsi="Times New Roman" w:cs="Times New Roman"/>
          <w:sz w:val="28"/>
          <w:szCs w:val="28"/>
        </w:rPr>
        <w:t>планом перехода на программный бюджет на территории Северо-Енисейского района</w:t>
      </w:r>
      <w:r w:rsidRPr="003B792E">
        <w:rPr>
          <w:rFonts w:ascii="Times New Roman" w:hAnsi="Times New Roman" w:cs="Times New Roman"/>
          <w:sz w:val="28"/>
          <w:szCs w:val="28"/>
        </w:rPr>
        <w:t xml:space="preserve">, </w:t>
      </w:r>
      <w:r w:rsidR="00FF5353">
        <w:rPr>
          <w:rFonts w:ascii="Times New Roman" w:hAnsi="Times New Roman" w:cs="Times New Roman"/>
          <w:sz w:val="28"/>
          <w:szCs w:val="28"/>
        </w:rPr>
        <w:t>руководствуясь</w:t>
      </w:r>
      <w:r w:rsidRPr="003B792E">
        <w:rPr>
          <w:rFonts w:ascii="Times New Roman" w:hAnsi="Times New Roman" w:cs="Times New Roman"/>
          <w:sz w:val="28"/>
          <w:szCs w:val="28"/>
        </w:rPr>
        <w:t xml:space="preserve"> статьей 34 Устава района, </w:t>
      </w:r>
      <w:r w:rsidRPr="003B7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92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792E" w:rsidRPr="00E83733" w:rsidRDefault="003B792E" w:rsidP="00E83733">
      <w:pPr>
        <w:pStyle w:val="a4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E83733">
        <w:rPr>
          <w:rFonts w:ascii="Times New Roman" w:hAnsi="Times New Roman"/>
          <w:sz w:val="28"/>
          <w:szCs w:val="28"/>
        </w:rPr>
        <w:t xml:space="preserve">Утвердить </w:t>
      </w:r>
      <w:r w:rsidR="00E95C80" w:rsidRPr="00E83733">
        <w:rPr>
          <w:rFonts w:ascii="Times New Roman" w:hAnsi="Times New Roman"/>
          <w:sz w:val="28"/>
          <w:szCs w:val="28"/>
        </w:rPr>
        <w:t>Порядок и критерии ежегодной оценки эффективности реализации муниципальных программ Северо-Енисейского района</w:t>
      </w:r>
      <w:r w:rsidRPr="00E83733">
        <w:rPr>
          <w:rFonts w:ascii="Times New Roman" w:hAnsi="Times New Roman"/>
          <w:sz w:val="28"/>
          <w:szCs w:val="28"/>
        </w:rPr>
        <w:t xml:space="preserve"> в </w:t>
      </w:r>
      <w:r w:rsidR="00E83733">
        <w:rPr>
          <w:rFonts w:ascii="Times New Roman" w:hAnsi="Times New Roman"/>
          <w:sz w:val="28"/>
          <w:szCs w:val="28"/>
        </w:rPr>
        <w:t>с</w:t>
      </w:r>
      <w:r w:rsidRPr="00E83733">
        <w:rPr>
          <w:rFonts w:ascii="Times New Roman" w:hAnsi="Times New Roman"/>
          <w:sz w:val="28"/>
          <w:szCs w:val="28"/>
        </w:rPr>
        <w:t>оответствии с приложением к настоящему постановлению.</w:t>
      </w:r>
    </w:p>
    <w:p w:rsidR="00390586" w:rsidRPr="00390586" w:rsidRDefault="00390586" w:rsidP="00E83733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05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058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экономике, анализу и прогнозированию (Овчар О. Н.).</w:t>
      </w:r>
    </w:p>
    <w:p w:rsidR="003B792E" w:rsidRPr="00390586" w:rsidRDefault="00390586" w:rsidP="00E83733">
      <w:pPr>
        <w:numPr>
          <w:ilvl w:val="0"/>
          <w:numId w:val="3"/>
        </w:numPr>
        <w:tabs>
          <w:tab w:val="clear" w:pos="720"/>
          <w:tab w:val="num" w:pos="-180"/>
          <w:tab w:val="num" w:pos="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0586">
        <w:rPr>
          <w:rFonts w:ascii="Times New Roman" w:hAnsi="Times New Roman"/>
          <w:sz w:val="28"/>
          <w:szCs w:val="28"/>
        </w:rPr>
        <w:t>Настоящее постановление вступает в силу с 1 января 2014 года и подлежит опубликованию в газете «Северо-Енисейский ВЕСТНИК»</w:t>
      </w:r>
      <w:r w:rsidR="003B792E" w:rsidRPr="00390586">
        <w:rPr>
          <w:rFonts w:ascii="Times New Roman" w:hAnsi="Times New Roman"/>
          <w:sz w:val="28"/>
          <w:szCs w:val="28"/>
        </w:rPr>
        <w:t>.</w:t>
      </w:r>
    </w:p>
    <w:p w:rsidR="003B792E" w:rsidRDefault="003B792E" w:rsidP="00E83733">
      <w:pPr>
        <w:tabs>
          <w:tab w:val="num" w:pos="0"/>
        </w:tabs>
        <w:spacing w:after="0"/>
        <w:ind w:firstLine="567"/>
        <w:rPr>
          <w:sz w:val="28"/>
        </w:rPr>
      </w:pPr>
    </w:p>
    <w:p w:rsidR="00390586" w:rsidRDefault="00390586" w:rsidP="003B792E">
      <w:pPr>
        <w:spacing w:after="0"/>
        <w:rPr>
          <w:sz w:val="28"/>
        </w:rPr>
      </w:pPr>
    </w:p>
    <w:p w:rsidR="00390586" w:rsidRPr="00390586" w:rsidRDefault="00FA4434" w:rsidP="003905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90586" w:rsidRPr="0039058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390586" w:rsidRPr="00390586" w:rsidRDefault="00FA4434" w:rsidP="003905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Северо-Енисейского района                                                      Т. Л. Калинина</w:t>
      </w: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2F9" w:rsidRDefault="007D42F9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1936B6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06E3A" w:rsidRDefault="001936B6" w:rsidP="00390586">
      <w:pPr>
        <w:tabs>
          <w:tab w:val="left" w:pos="6804"/>
        </w:tabs>
        <w:spacing w:after="0" w:line="240" w:lineRule="auto"/>
        <w:ind w:left="6804"/>
        <w:outlineLvl w:val="1"/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gramStart"/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Северо-Енисейского</w:t>
      </w:r>
      <w:proofErr w:type="gramEnd"/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D42F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7E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D42F9">
        <w:rPr>
          <w:rFonts w:ascii="Times New Roman" w:eastAsia="Times New Roman" w:hAnsi="Times New Roman"/>
          <w:sz w:val="24"/>
          <w:szCs w:val="24"/>
          <w:lang w:eastAsia="ru-RU"/>
        </w:rPr>
        <w:t>704</w:t>
      </w:r>
      <w:bookmarkStart w:id="0" w:name="_GoBack"/>
      <w:bookmarkEnd w:id="0"/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33B57" w:rsidRPr="006A4EED" w:rsidRDefault="00C06E3A" w:rsidP="006A4EE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4EED">
        <w:rPr>
          <w:rFonts w:ascii="Times New Roman" w:hAnsi="Times New Roman"/>
          <w:b/>
          <w:sz w:val="28"/>
          <w:szCs w:val="28"/>
        </w:rPr>
        <w:t xml:space="preserve">Порядок </w:t>
      </w:r>
      <w:r w:rsidR="00E95C80">
        <w:rPr>
          <w:rFonts w:ascii="Times New Roman" w:hAnsi="Times New Roman"/>
          <w:b/>
          <w:sz w:val="28"/>
          <w:szCs w:val="28"/>
        </w:rPr>
        <w:t xml:space="preserve">и критерии </w:t>
      </w:r>
      <w:r w:rsidRPr="006A4EED">
        <w:rPr>
          <w:rFonts w:ascii="Times New Roman" w:hAnsi="Times New Roman"/>
          <w:b/>
          <w:sz w:val="28"/>
          <w:szCs w:val="28"/>
        </w:rPr>
        <w:t>ежегодной оценки эффективности реализации муниципальных программ Северо-Енисейского района</w:t>
      </w:r>
    </w:p>
    <w:p w:rsidR="00773E00" w:rsidRDefault="00976446" w:rsidP="00773E0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>и критерии</w:t>
      </w:r>
      <w:r w:rsidR="00A44E98" w:rsidRPr="00A44E98">
        <w:rPr>
          <w:rFonts w:ascii="Times New Roman" w:hAnsi="Times New Roman"/>
          <w:sz w:val="28"/>
          <w:szCs w:val="28"/>
        </w:rPr>
        <w:t xml:space="preserve"> оценки эффективности реализации</w:t>
      </w:r>
      <w:r w:rsidR="00A44E98"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Северо-Енисейского района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(далее - Порядок) определяет правила проведения ежегодной оценки эффективности муниципальных программ</w:t>
      </w:r>
      <w:r w:rsidR="00A44E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, реализуемых </w:t>
      </w:r>
      <w:r w:rsidR="00493490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Северо-Енисейского района</w:t>
      </w:r>
      <w:r w:rsid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93490" w:rsidRDefault="00493490" w:rsidP="00773E0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Источником получения информации для определения уровня достижения показателей эффективности являются г</w:t>
      </w:r>
      <w:r w:rsidRPr="006C0120">
        <w:rPr>
          <w:rFonts w:ascii="Times New Roman" w:hAnsi="Times New Roman"/>
          <w:color w:val="000000"/>
          <w:sz w:val="28"/>
          <w:szCs w:val="28"/>
          <w:lang w:eastAsia="ru-RU"/>
        </w:rPr>
        <w:t>одов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6C01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6C01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ходе реализации муниципальн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6C01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 </w:t>
      </w:r>
      <w:r w:rsidR="00D47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(подпрограмм) </w:t>
      </w:r>
      <w:r w:rsidR="008D1F96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представленные</w:t>
      </w:r>
      <w:r w:rsidRPr="006C01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C0120">
        <w:rPr>
          <w:rFonts w:ascii="Times New Roman" w:hAnsi="Times New Roman"/>
          <w:sz w:val="28"/>
          <w:szCs w:val="28"/>
        </w:rPr>
        <w:t>ответственным</w:t>
      </w:r>
      <w:r w:rsidR="008D1F96">
        <w:rPr>
          <w:rFonts w:ascii="Times New Roman" w:hAnsi="Times New Roman"/>
          <w:sz w:val="28"/>
          <w:szCs w:val="28"/>
        </w:rPr>
        <w:t>и</w:t>
      </w:r>
      <w:r w:rsidRPr="006C0120">
        <w:rPr>
          <w:rFonts w:ascii="Times New Roman" w:hAnsi="Times New Roman"/>
          <w:sz w:val="28"/>
          <w:szCs w:val="28"/>
        </w:rPr>
        <w:t xml:space="preserve"> исполнител</w:t>
      </w:r>
      <w:r w:rsidR="008D1F96">
        <w:rPr>
          <w:rFonts w:ascii="Times New Roman" w:hAnsi="Times New Roman"/>
          <w:sz w:val="28"/>
          <w:szCs w:val="28"/>
        </w:rPr>
        <w:t xml:space="preserve">ями муниципальных программ в соответствии с </w:t>
      </w:r>
      <w:r w:rsidRPr="006C0120">
        <w:rPr>
          <w:rFonts w:ascii="Times New Roman" w:hAnsi="Times New Roman"/>
          <w:sz w:val="28"/>
          <w:szCs w:val="28"/>
        </w:rPr>
        <w:t xml:space="preserve"> </w:t>
      </w:r>
      <w:r w:rsidR="008D1F96">
        <w:rPr>
          <w:rFonts w:ascii="Times New Roman" w:hAnsi="Times New Roman"/>
          <w:sz w:val="28"/>
          <w:szCs w:val="28"/>
        </w:rPr>
        <w:t xml:space="preserve">Порядком, утвержденным постановлением администрации Северо-Енисейского района от 29.07.2013 № 364-п </w:t>
      </w:r>
      <w:r w:rsidR="008D1F96" w:rsidRPr="008D1F96">
        <w:rPr>
          <w:rFonts w:ascii="Times New Roman" w:hAnsi="Times New Roman"/>
          <w:sz w:val="28"/>
          <w:szCs w:val="28"/>
        </w:rPr>
        <w:t xml:space="preserve">«Об утверждении Порядка принятия решений о разработке муниципальных программ Северо-Енисейского района, их формировании и </w:t>
      </w:r>
      <w:r w:rsidR="008D1F96" w:rsidRPr="008D1F96">
        <w:rPr>
          <w:rFonts w:ascii="Times New Roman" w:hAnsi="Times New Roman"/>
          <w:color w:val="000000" w:themeColor="text1"/>
          <w:sz w:val="28"/>
          <w:szCs w:val="28"/>
        </w:rPr>
        <w:t>реализации».</w:t>
      </w:r>
    </w:p>
    <w:p w:rsidR="00773E00" w:rsidRDefault="00976446" w:rsidP="00773E0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оценки эффективности реализации муниципальной</w:t>
      </w:r>
      <w:r w:rsid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 xml:space="preserve">(подпрограммы)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</w:t>
      </w:r>
      <w:r w:rsidR="0011578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рограмм</w:t>
      </w:r>
      <w:r w:rsidR="00313C9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применяются целевые </w:t>
      </w:r>
      <w:r w:rsidR="00891D46">
        <w:rPr>
          <w:rFonts w:ascii="Times New Roman" w:eastAsia="Times New Roman" w:hAnsi="Times New Roman"/>
          <w:sz w:val="28"/>
          <w:szCs w:val="28"/>
          <w:lang w:eastAsia="ru-RU"/>
        </w:rPr>
        <w:t>показатели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показатели результативности, указанные в паспорте </w:t>
      </w:r>
      <w:r w:rsidR="00877EF2">
        <w:rPr>
          <w:rFonts w:ascii="Times New Roman" w:eastAsia="Times New Roman" w:hAnsi="Times New Roman"/>
          <w:sz w:val="28"/>
          <w:szCs w:val="28"/>
          <w:lang w:eastAsia="ru-RU"/>
        </w:rPr>
        <w:t>или приложении 1 Программы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5903" w:rsidRDefault="008D1F96" w:rsidP="0052590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</w:t>
      </w:r>
      <w:r w:rsidR="001157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ежегодно за отчетный год и за весь период реализации Программы по окончании срока ее реализации отделом экономического анализа и прогнозирования администрации Северо-Енисейского района</w:t>
      </w:r>
      <w:r w:rsidR="00CB2E59" w:rsidRPr="005259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2E59" w:rsidRPr="00525903" w:rsidRDefault="00CB2E59" w:rsidP="0052590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включает в себя оценк</w:t>
      </w:r>
      <w:r w:rsidR="00525903" w:rsidRPr="0052590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достигнутых (ожидаемых) результатов Программы по степени достижения целевых </w:t>
      </w:r>
      <w:r w:rsidR="00891D46">
        <w:rPr>
          <w:rFonts w:ascii="Times New Roman" w:eastAsia="Times New Roman" w:hAnsi="Times New Roman"/>
          <w:sz w:val="28"/>
          <w:szCs w:val="28"/>
          <w:lang w:eastAsia="ru-RU"/>
        </w:rPr>
        <w:t>показателей и показателей результативности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>, указанны</w:t>
      </w:r>
      <w:r w:rsidR="00387B16" w:rsidRPr="0052590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 xml:space="preserve"> в паспорте Программы.</w:t>
      </w:r>
    </w:p>
    <w:p w:rsidR="00525903" w:rsidRDefault="00CB2E59" w:rsidP="00525903">
      <w:pPr>
        <w:pStyle w:val="a4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</w:t>
      </w:r>
      <w:r w:rsidR="001E1D90">
        <w:rPr>
          <w:rFonts w:ascii="Times New Roman" w:eastAsia="Times New Roman" w:hAnsi="Times New Roman"/>
          <w:sz w:val="28"/>
          <w:szCs w:val="28"/>
          <w:lang w:eastAsia="ru-RU"/>
        </w:rPr>
        <w:t>целевых индикаторов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на основании сопоставления фактических достигнутых (ожидаемых) значений целевых </w:t>
      </w:r>
      <w:r w:rsidR="00115780">
        <w:rPr>
          <w:rFonts w:ascii="Times New Roman" w:eastAsia="Times New Roman" w:hAnsi="Times New Roman"/>
          <w:sz w:val="28"/>
          <w:szCs w:val="28"/>
          <w:lang w:eastAsia="ru-RU"/>
        </w:rPr>
        <w:t>показателей и показателей результативности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их плановыми значениями</w:t>
      </w:r>
      <w:r w:rsidR="00387B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6F2B" w:rsidRDefault="00525903" w:rsidP="00313C9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эффективности реализации Программы </w:t>
      </w:r>
      <w:r w:rsidR="00543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6F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рассчитывается по эффективности достижения каждого </w:t>
      </w:r>
      <w:r w:rsidR="00F40AF5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целевого </w:t>
      </w:r>
      <w:r w:rsidR="00891D46">
        <w:rPr>
          <w:rFonts w:ascii="Times New Roman" w:eastAsia="Times New Roman" w:hAnsi="Times New Roman"/>
          <w:sz w:val="28"/>
          <w:szCs w:val="28"/>
          <w:lang w:eastAsia="ru-RU"/>
        </w:rPr>
        <w:t>показателя и показателя результативности</w:t>
      </w:r>
      <w:r w:rsidR="00DC6F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54325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отдельно </w:t>
      </w:r>
      <w:r w:rsidR="00DC6F2B">
        <w:rPr>
          <w:rFonts w:ascii="Times New Roman" w:eastAsia="Times New Roman" w:hAnsi="Times New Roman"/>
          <w:sz w:val="28"/>
          <w:szCs w:val="28"/>
          <w:lang w:eastAsia="ru-RU"/>
        </w:rPr>
        <w:t>по следующей формуле:</w:t>
      </w:r>
    </w:p>
    <w:p w:rsidR="008C2BA0" w:rsidRDefault="008C2BA0" w:rsidP="006B5B99">
      <w:pPr>
        <w:pStyle w:val="a4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D90" w:rsidRDefault="00DC6F2B" w:rsidP="006B5B99">
      <w:pPr>
        <w:pStyle w:val="a4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1E1D90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="001E1D90" w:rsidRPr="001E1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43255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543255"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proofErr w:type="spellEnd"/>
      <w:r w:rsidR="001E1D90"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="001E1D90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B5B9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43255"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="001E1D90"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="006B5B9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6B5B99" w:rsidRPr="00313C90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="001E1D90">
        <w:rPr>
          <w:rFonts w:ascii="Times New Roman" w:eastAsia="Times New Roman" w:hAnsi="Times New Roman"/>
          <w:sz w:val="28"/>
          <w:szCs w:val="28"/>
          <w:lang w:eastAsia="ru-RU"/>
        </w:rPr>
        <w:t>100%,</w:t>
      </w:r>
    </w:p>
    <w:p w:rsidR="001E1D90" w:rsidRDefault="00543255" w:rsidP="00F40AF5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E1D90">
        <w:rPr>
          <w:rFonts w:ascii="Times New Roman" w:eastAsia="Times New Roman" w:hAnsi="Times New Roman"/>
          <w:sz w:val="28"/>
          <w:szCs w:val="28"/>
          <w:lang w:eastAsia="ru-RU"/>
        </w:rPr>
        <w:t>де:</w:t>
      </w:r>
    </w:p>
    <w:p w:rsidR="00DC6F2B" w:rsidRDefault="001E1D90" w:rsidP="00F40AF5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1E1D9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достижения показателя Программ</w:t>
      </w:r>
      <w:r w:rsidR="00877EF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243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43CA" w:rsidRPr="00543255" w:rsidRDefault="00543255" w:rsidP="00F40AF5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proofErr w:type="spellEnd"/>
      <w:r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5432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775E9">
        <w:rPr>
          <w:rFonts w:ascii="Times New Roman" w:eastAsia="Times New Roman" w:hAnsi="Times New Roman"/>
          <w:sz w:val="28"/>
          <w:szCs w:val="28"/>
          <w:lang w:eastAsia="ru-RU"/>
        </w:rPr>
        <w:t>фактическое значение показателя, достигнутое в ходе реализации программы;</w:t>
      </w:r>
    </w:p>
    <w:p w:rsidR="00543255" w:rsidRDefault="00880508" w:rsidP="00F40AF5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</w:t>
      </w:r>
      <w:r w:rsidR="00543255"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="00543255" w:rsidRPr="00543255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="00543255" w:rsidRPr="005432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77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D91" w:rsidRPr="00F53D91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конечные результаты, предусмотренные </w:t>
      </w:r>
      <w:r w:rsidR="000F4AB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53D91" w:rsidRPr="00F53D91">
        <w:rPr>
          <w:rFonts w:ascii="Times New Roman" w:eastAsia="Times New Roman" w:hAnsi="Times New Roman"/>
          <w:sz w:val="28"/>
          <w:szCs w:val="28"/>
          <w:lang w:eastAsia="ru-RU"/>
        </w:rPr>
        <w:t>рограммой всего, в том числе по годам реализации</w:t>
      </w:r>
      <w:r w:rsidR="006B5B99" w:rsidRPr="00F53D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2083" w:rsidRDefault="006B5B99" w:rsidP="00F40AF5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B5B99" w:rsidRDefault="006B5B99" w:rsidP="00313C9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по степени достижения показателей в целом определяется на основе расчетов по следующей формуле:</w:t>
      </w:r>
    </w:p>
    <w:p w:rsidR="006B5B99" w:rsidRPr="008C2BA0" w:rsidRDefault="006B5B99" w:rsidP="006B5B99">
      <w:pPr>
        <w:pStyle w:val="a4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B5B9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=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6B5B99">
        <w:rPr>
          <w:rFonts w:ascii="Times New Roman" w:eastAsia="Times New Roman" w:hAnsi="Times New Roman"/>
          <w:sz w:val="18"/>
          <w:szCs w:val="18"/>
          <w:lang w:val="en-US" w:eastAsia="ru-RU"/>
        </w:rPr>
        <w:t>1+</w:t>
      </w:r>
      <w:r w:rsidRPr="006B5B9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6B5B99">
        <w:rPr>
          <w:rFonts w:ascii="Times New Roman" w:eastAsia="Times New Roman" w:hAnsi="Times New Roman"/>
          <w:sz w:val="18"/>
          <w:szCs w:val="18"/>
          <w:lang w:val="en-US" w:eastAsia="ru-RU"/>
        </w:rPr>
        <w:t>2+...+</w:t>
      </w:r>
      <w:r w:rsidRPr="006B5B9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18"/>
          <w:szCs w:val="18"/>
          <w:lang w:val="en-US" w:eastAsia="ru-RU"/>
        </w:rPr>
        <w:t xml:space="preserve"> </w:t>
      </w:r>
      <w:r w:rsidRPr="006B5B99">
        <w:rPr>
          <w:rFonts w:ascii="Times New Roman" w:eastAsia="Times New Roman" w:hAnsi="Times New Roman"/>
          <w:sz w:val="28"/>
          <w:szCs w:val="28"/>
          <w:lang w:val="en-US" w:eastAsia="ru-RU"/>
        </w:rPr>
        <w:t>/</w:t>
      </w:r>
      <w:r w:rsidR="008C2BA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C2BA0" w:rsidRPr="008C2BA0"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</w:p>
    <w:p w:rsidR="008C2BA0" w:rsidRPr="008C2BA0" w:rsidRDefault="008C2BA0" w:rsidP="008C2BA0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  <w:r w:rsidRPr="008C2BA0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8C2BA0" w:rsidRDefault="008C2BA0" w:rsidP="008C2BA0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 – эффективность достижения показателей (процентов);</w:t>
      </w:r>
    </w:p>
    <w:p w:rsidR="008C2BA0" w:rsidRDefault="008C2BA0" w:rsidP="008C2BA0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8C2BA0">
        <w:rPr>
          <w:rFonts w:ascii="Times New Roman" w:eastAsia="Times New Roman" w:hAnsi="Times New Roman"/>
          <w:sz w:val="18"/>
          <w:szCs w:val="18"/>
          <w:lang w:eastAsia="ru-RU"/>
        </w:rPr>
        <w:t>1+</w:t>
      </w:r>
      <w:r w:rsidRPr="008C2B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 w:rsidRPr="008C2BA0">
        <w:rPr>
          <w:rFonts w:ascii="Times New Roman" w:eastAsia="Times New Roman" w:hAnsi="Times New Roman"/>
          <w:sz w:val="18"/>
          <w:szCs w:val="18"/>
          <w:lang w:eastAsia="ru-RU"/>
        </w:rPr>
        <w:t>2+...+</w:t>
      </w:r>
      <w:r w:rsidRPr="008C2B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43255">
        <w:rPr>
          <w:rFonts w:ascii="Times New Roman" w:eastAsia="Times New Roman" w:hAnsi="Times New Roman"/>
          <w:sz w:val="18"/>
          <w:szCs w:val="18"/>
          <w:lang w:val="en-US" w:eastAsia="ru-RU"/>
        </w:rPr>
        <w:t>n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C2B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достижения соответствующего показателя Программы (процентов);</w:t>
      </w:r>
    </w:p>
    <w:p w:rsidR="00307911" w:rsidRDefault="008C2BA0" w:rsidP="00742083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 – количество показателей Программы.</w:t>
      </w:r>
    </w:p>
    <w:p w:rsidR="00742083" w:rsidRPr="008C2BA0" w:rsidRDefault="00742083" w:rsidP="00742083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911" w:rsidRDefault="00307911" w:rsidP="0030127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Интегральная (суммарная) оценка Программы за отчетный год</w:t>
      </w:r>
      <w:r w:rsidR="00D676A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 весь период ее реализации в целом определяется исходя из полученного значения показателя</w:t>
      </w:r>
      <w:proofErr w:type="gramStart"/>
      <w:r w:rsidR="00D676A8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proofErr w:type="gramEnd"/>
      <w:r w:rsidR="00D676A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C374A" w:rsidRPr="0030127B" w:rsidRDefault="007C374A" w:rsidP="0030127B">
      <w:pPr>
        <w:pStyle w:val="formattext"/>
        <w:spacing w:before="0" w:beforeAutospacing="0" w:after="0" w:afterAutospacing="0"/>
        <w:ind w:firstLine="425"/>
        <w:rPr>
          <w:sz w:val="28"/>
          <w:szCs w:val="28"/>
        </w:rPr>
      </w:pPr>
      <w:r w:rsidRPr="0030127B">
        <w:rPr>
          <w:sz w:val="28"/>
          <w:szCs w:val="28"/>
        </w:rPr>
        <w:t>эффективность выше плановой- при</w:t>
      </w:r>
      <w:proofErr w:type="gramStart"/>
      <w:r w:rsidRPr="0030127B">
        <w:rPr>
          <w:sz w:val="28"/>
          <w:szCs w:val="28"/>
        </w:rPr>
        <w:t xml:space="preserve"> Е</w:t>
      </w:r>
      <w:proofErr w:type="gramEnd"/>
      <w:r w:rsidRPr="0030127B">
        <w:rPr>
          <w:sz w:val="28"/>
          <w:szCs w:val="28"/>
        </w:rPr>
        <w:t>&gt;100%</w:t>
      </w:r>
      <w:r w:rsidR="0030127B" w:rsidRPr="0030127B">
        <w:rPr>
          <w:sz w:val="28"/>
          <w:szCs w:val="28"/>
        </w:rPr>
        <w:t>;</w:t>
      </w:r>
    </w:p>
    <w:p w:rsidR="00DC706E" w:rsidRDefault="0030127B" w:rsidP="0030127B">
      <w:pPr>
        <w:pStyle w:val="a4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>ффективная - п</w:t>
      </w:r>
      <w:r w:rsidR="00D676A8">
        <w:rPr>
          <w:rFonts w:ascii="Times New Roman" w:eastAsia="Times New Roman" w:hAnsi="Times New Roman"/>
          <w:sz w:val="28"/>
          <w:szCs w:val="28"/>
          <w:lang w:eastAsia="ru-RU"/>
        </w:rPr>
        <w:t>ри 80</w:t>
      </w:r>
      <w:proofErr w:type="gramStart"/>
      <w:r w:rsidR="00D676A8" w:rsidRPr="00DC70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&lt;</w:t>
      </w:r>
      <w:r w:rsidR="00DC706E" w:rsidRP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proofErr w:type="gramEnd"/>
      <w:r w:rsidR="00DC706E" w:rsidRPr="00DC70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&lt;</w:t>
      </w:r>
      <w:r w:rsidR="00DC706E" w:rsidRP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 100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76A8" w:rsidRDefault="0030127B" w:rsidP="0030127B">
      <w:pPr>
        <w:pStyle w:val="a4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едостаточно эффективная </w:t>
      </w:r>
      <w:r w:rsidR="000F4A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4A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877EF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proofErr w:type="gramStart"/>
      <w:r w:rsidR="00DC706E" w:rsidRPr="00DC706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&lt;</w:t>
      </w:r>
      <w:r w:rsidR="00DC706E" w:rsidRP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 Е</w:t>
      </w:r>
      <w:proofErr w:type="gramEnd"/>
      <w:r w:rsidR="00DC706E" w:rsidRPr="00EF1D7E">
        <w:rPr>
          <w:rFonts w:ascii="Times New Roman" w:eastAsia="Times New Roman" w:hAnsi="Times New Roman"/>
          <w:sz w:val="28"/>
          <w:szCs w:val="28"/>
          <w:lang w:eastAsia="ru-RU"/>
        </w:rPr>
        <w:t xml:space="preserve">&lt; 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>80;</w:t>
      </w:r>
    </w:p>
    <w:p w:rsidR="00DC706E" w:rsidRPr="00DC706E" w:rsidRDefault="0030127B" w:rsidP="0030127B">
      <w:pPr>
        <w:pStyle w:val="a4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еэффективная – </w:t>
      </w:r>
      <w:r w:rsidR="000F4AB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Start"/>
      <w:r w:rsidR="000F4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06E" w:rsidRPr="00DC70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06E" w:rsidRPr="00DC706E">
        <w:rPr>
          <w:rFonts w:ascii="Times New Roman" w:eastAsia="Times New Roman" w:hAnsi="Times New Roman"/>
          <w:sz w:val="28"/>
          <w:szCs w:val="28"/>
          <w:lang w:eastAsia="ru-RU"/>
        </w:rPr>
        <w:t xml:space="preserve">&lt; </w:t>
      </w:r>
      <w:r w:rsidR="00877EF2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DC70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0436" w:rsidRPr="00800436" w:rsidRDefault="00DE5CFB" w:rsidP="00313C9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00436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включает заполнение</w:t>
      </w:r>
      <w:r w:rsidR="00800436" w:rsidRPr="008004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25AE" w:rsidRPr="0080043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00436">
        <w:rPr>
          <w:rFonts w:ascii="Times New Roman" w:eastAsia="Times New Roman" w:hAnsi="Times New Roman"/>
          <w:sz w:val="28"/>
          <w:szCs w:val="28"/>
          <w:lang w:eastAsia="ru-RU"/>
        </w:rPr>
        <w:t xml:space="preserve">аблицы </w:t>
      </w:r>
      <w:r w:rsidR="002D25AE" w:rsidRPr="00800436">
        <w:rPr>
          <w:rFonts w:ascii="Times New Roman" w:eastAsia="Times New Roman" w:hAnsi="Times New Roman"/>
          <w:sz w:val="28"/>
          <w:szCs w:val="28"/>
          <w:lang w:eastAsia="ru-RU"/>
        </w:rPr>
        <w:t>оценки эффективности реализации Программы (приложение №1 к настояще</w:t>
      </w:r>
      <w:r w:rsidR="00800436" w:rsidRPr="00800436">
        <w:rPr>
          <w:rFonts w:ascii="Times New Roman" w:eastAsia="Times New Roman" w:hAnsi="Times New Roman"/>
          <w:sz w:val="28"/>
          <w:szCs w:val="28"/>
          <w:lang w:eastAsia="ru-RU"/>
        </w:rPr>
        <w:t>му Порядку</w:t>
      </w:r>
      <w:r w:rsidR="002D25AE" w:rsidRPr="00800436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2D25AE" w:rsidRPr="00313C90" w:rsidRDefault="00800436" w:rsidP="00313C9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C90">
        <w:rPr>
          <w:rFonts w:ascii="Times New Roman" w:hAnsi="Times New Roman"/>
          <w:sz w:val="28"/>
          <w:szCs w:val="28"/>
        </w:rPr>
        <w:t>Критериями принятия решений об изменении (корректировке) или прекращении реализации Программы являются варианты, представленные в приложение 2  к настоящему Порядку.</w:t>
      </w:r>
    </w:p>
    <w:p w:rsidR="001676AC" w:rsidRDefault="002339E9" w:rsidP="002339E9">
      <w:pPr>
        <w:pStyle w:val="a4"/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решения о внесении изменений в Программу или о прекращении </w:t>
      </w:r>
      <w:r w:rsidR="007F7EFC">
        <w:rPr>
          <w:rFonts w:ascii="Times New Roman" w:eastAsia="Times New Roman" w:hAnsi="Times New Roman"/>
          <w:sz w:val="28"/>
          <w:szCs w:val="28"/>
          <w:lang w:eastAsia="ru-RU"/>
        </w:rPr>
        <w:t>реализации мероприятий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в соответствии с </w:t>
      </w:r>
      <w:r>
        <w:rPr>
          <w:rFonts w:ascii="Times New Roman" w:hAnsi="Times New Roman"/>
          <w:sz w:val="28"/>
          <w:szCs w:val="28"/>
        </w:rPr>
        <w:t xml:space="preserve">Порядком, утвержденным постановлением администрации Северо-Енисейского района от 29.07.2013 № 364-п </w:t>
      </w:r>
      <w:r w:rsidRPr="008D1F96">
        <w:rPr>
          <w:rFonts w:ascii="Times New Roman" w:hAnsi="Times New Roman"/>
          <w:sz w:val="28"/>
          <w:szCs w:val="28"/>
        </w:rPr>
        <w:t xml:space="preserve">«Об утверждении Порядка принятия решений о разработке муниципальных программ Северо-Енисейского района, их формировании и </w:t>
      </w:r>
      <w:r w:rsidRPr="008D1F96">
        <w:rPr>
          <w:rFonts w:ascii="Times New Roman" w:hAnsi="Times New Roman"/>
          <w:color w:val="000000" w:themeColor="text1"/>
          <w:sz w:val="28"/>
          <w:szCs w:val="28"/>
        </w:rPr>
        <w:t>реализации»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76AC" w:rsidRDefault="007F7EFC" w:rsidP="007F7EFC">
      <w:pPr>
        <w:pStyle w:val="a4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20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>
        <w:rPr>
          <w:rFonts w:ascii="Times New Roman" w:hAnsi="Times New Roman"/>
          <w:sz w:val="28"/>
          <w:szCs w:val="28"/>
        </w:rPr>
        <w:t>Программы</w:t>
      </w:r>
      <w:r w:rsidRPr="006C0120">
        <w:rPr>
          <w:rFonts w:ascii="Times New Roman" w:hAnsi="Times New Roman"/>
          <w:sz w:val="28"/>
          <w:szCs w:val="28"/>
        </w:rPr>
        <w:t xml:space="preserve"> о</w:t>
      </w:r>
      <w:r w:rsidRPr="006C0120">
        <w:rPr>
          <w:rFonts w:ascii="Times New Roman" w:hAnsi="Times New Roman"/>
          <w:color w:val="000000"/>
          <w:sz w:val="28"/>
          <w:szCs w:val="28"/>
        </w:rPr>
        <w:t xml:space="preserve">беспечивает проведение процедуры согласования проекта изменений в ранее утвержденные </w:t>
      </w:r>
      <w:r w:rsidR="00D47484">
        <w:rPr>
          <w:rFonts w:ascii="Times New Roman" w:hAnsi="Times New Roman"/>
          <w:color w:val="000000"/>
          <w:sz w:val="28"/>
          <w:szCs w:val="28"/>
        </w:rPr>
        <w:t>П</w:t>
      </w:r>
      <w:r w:rsidRPr="006C0120">
        <w:rPr>
          <w:rFonts w:ascii="Times New Roman" w:hAnsi="Times New Roman"/>
          <w:color w:val="000000"/>
          <w:sz w:val="28"/>
          <w:szCs w:val="28"/>
        </w:rPr>
        <w:t>рограммы в соответствии с порядком, установленным Инструкцией по делопроизводству в администрации Северо-Енисейского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3E5A" w:rsidRDefault="00CC3E5A" w:rsidP="00F51F30">
      <w:pPr>
        <w:pStyle w:val="a4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E5A" w:rsidRDefault="00CC3E5A" w:rsidP="00F51F30">
      <w:pPr>
        <w:pStyle w:val="a4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E5A" w:rsidRDefault="00CC3E5A" w:rsidP="00F51F30">
      <w:pPr>
        <w:pStyle w:val="a4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E5A" w:rsidRDefault="00CC3E5A" w:rsidP="00F51F30">
      <w:pPr>
        <w:pStyle w:val="a4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5353" w:rsidRDefault="00FF5353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353" w:rsidRDefault="00FF5353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353" w:rsidRDefault="00FF5353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438" w:rsidRDefault="00C07438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438" w:rsidRDefault="00C07438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22B" w:rsidRDefault="001676AC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BB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4EED" w:rsidRPr="003B792E" w:rsidRDefault="003B792E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>к</w:t>
      </w:r>
      <w:r w:rsidR="006A4EED" w:rsidRPr="003B792E">
        <w:rPr>
          <w:rFonts w:ascii="Times New Roman" w:hAnsi="Times New Roman"/>
          <w:sz w:val="20"/>
          <w:szCs w:val="20"/>
        </w:rPr>
        <w:t xml:space="preserve"> Порядк</w:t>
      </w:r>
      <w:r w:rsidRPr="003B792E">
        <w:rPr>
          <w:rFonts w:ascii="Times New Roman" w:hAnsi="Times New Roman"/>
          <w:sz w:val="20"/>
          <w:szCs w:val="20"/>
        </w:rPr>
        <w:t>у</w:t>
      </w:r>
      <w:r w:rsidR="006A4EED" w:rsidRPr="003B792E">
        <w:rPr>
          <w:rFonts w:ascii="Times New Roman" w:hAnsi="Times New Roman"/>
          <w:sz w:val="20"/>
          <w:szCs w:val="20"/>
        </w:rPr>
        <w:t xml:space="preserve"> проведения ежегодной оценки эффективности реализации </w:t>
      </w:r>
    </w:p>
    <w:p w:rsidR="006A4EED" w:rsidRPr="003B792E" w:rsidRDefault="006A4EED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 xml:space="preserve">и критерии указанной оценки муниципальных программ </w:t>
      </w:r>
    </w:p>
    <w:p w:rsidR="006A4EED" w:rsidRPr="003B792E" w:rsidRDefault="006A4EED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792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B622B" w:rsidRPr="003B792E" w:rsidRDefault="00BB622B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D47484" w:rsidRDefault="00DE5CFB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</w:t>
      </w:r>
      <w:r w:rsidR="001676AC" w:rsidRPr="0097644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ценк</w:t>
      </w:r>
      <w:r w:rsidR="003D332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а</w:t>
      </w:r>
      <w:r w:rsidR="001676AC" w:rsidRPr="0097644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эффективности реализации </w:t>
      </w:r>
      <w:r w:rsidR="00BB62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муниципальных</w:t>
      </w:r>
      <w:r w:rsidR="001676AC" w:rsidRPr="0097644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программ </w:t>
      </w:r>
      <w:r w:rsidR="00D47484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(подпрограмм) </w:t>
      </w:r>
      <w:r w:rsidR="008B64F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Северо-Енисейского района </w:t>
      </w:r>
    </w:p>
    <w:p w:rsidR="00BB622B" w:rsidRDefault="001676AC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7644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за отчетный _______ финансовый год </w:t>
      </w:r>
    </w:p>
    <w:p w:rsidR="001676AC" w:rsidRDefault="001676AC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97644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 за весь период реализации ______ годы</w:t>
      </w:r>
    </w:p>
    <w:p w:rsidR="003B792E" w:rsidRPr="00976446" w:rsidRDefault="003B792E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124"/>
        <w:gridCol w:w="703"/>
        <w:gridCol w:w="651"/>
        <w:gridCol w:w="651"/>
        <w:gridCol w:w="651"/>
        <w:gridCol w:w="703"/>
        <w:gridCol w:w="651"/>
        <w:gridCol w:w="651"/>
        <w:gridCol w:w="651"/>
        <w:gridCol w:w="1563"/>
      </w:tblGrid>
      <w:tr w:rsidR="00C409A4" w:rsidRPr="00976446" w:rsidTr="00DC0A69">
        <w:trPr>
          <w:trHeight w:val="50"/>
          <w:tblCellSpacing w:w="15" w:type="dxa"/>
        </w:trPr>
        <w:tc>
          <w:tcPr>
            <w:tcW w:w="1775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149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46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:rsidR="001676AC" w:rsidRPr="00976446" w:rsidRDefault="001676AC" w:rsidP="00BB2FC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9A2776">
            <w:pPr>
              <w:spacing w:before="100" w:beforeAutospacing="1" w:after="100" w:afterAutospacing="1" w:line="240" w:lineRule="auto"/>
              <w:ind w:right="-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целевых 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показателей результативности Программы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D47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конечные результаты, предусмотренные </w:t>
            </w:r>
            <w:r w:rsidR="00D47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Программой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всего, в том числе по годам реализации 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C228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 достигнутые конечные 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результаты всего, в том числе по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годам реализации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DC0A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достижения показателя Программы (процентов)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09A4" w:rsidRPr="00976446" w:rsidTr="00C409A4">
        <w:trPr>
          <w:tblCellSpacing w:w="15" w:type="dxa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 год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DC0A69" w:rsidRPr="00976446" w:rsidRDefault="00DC0A69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1676AC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1 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167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1676AC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2 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1676AC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результативности 3 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1676AC" w:rsidP="00D47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эффективности </w:t>
            </w:r>
            <w:r w:rsidR="00D47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A69" w:rsidRPr="00976446" w:rsidTr="00C409A4">
        <w:trPr>
          <w:tblCellSpacing w:w="15" w:type="dxa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1676AC" w:rsidP="00D47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Вывод об эффективности за весь период реализации </w:t>
            </w:r>
            <w:r w:rsidR="00D474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7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рограммы 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976446" w:rsidRPr="00976446" w:rsidRDefault="00976446" w:rsidP="00BB2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3320" w:rsidRDefault="00203320" w:rsidP="002033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320" w:rsidRDefault="00203320" w:rsidP="002033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2033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2852" w:rsidRDefault="00C22852" w:rsidP="002033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2033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353" w:rsidRDefault="00FF5353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353" w:rsidRDefault="00FF5353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484" w:rsidRDefault="00D47484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7484" w:rsidRDefault="00D47484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7EF2" w:rsidRDefault="00877EF2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7EF2" w:rsidRDefault="00877EF2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320" w:rsidRDefault="00203320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 </w:t>
      </w:r>
    </w:p>
    <w:p w:rsidR="003B792E" w:rsidRPr="003B792E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 xml:space="preserve">к Порядку проведения ежегодной оценки эффективности реализации </w:t>
      </w:r>
    </w:p>
    <w:p w:rsidR="003B792E" w:rsidRPr="003B792E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 xml:space="preserve">и критерии указанной оценки муниципальных программ </w:t>
      </w:r>
    </w:p>
    <w:p w:rsidR="003B792E" w:rsidRPr="003B792E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792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185642" w:rsidRPr="00203320" w:rsidRDefault="00185642" w:rsidP="00185642">
      <w:pPr>
        <w:pStyle w:val="4"/>
        <w:rPr>
          <w:rFonts w:ascii="Times New Roman" w:hAnsi="Times New Roman"/>
          <w:i w:val="0"/>
          <w:color w:val="auto"/>
          <w:sz w:val="28"/>
          <w:szCs w:val="28"/>
        </w:rPr>
      </w:pPr>
      <w:r w:rsidRPr="00203320">
        <w:rPr>
          <w:rFonts w:ascii="Times New Roman" w:hAnsi="Times New Roman"/>
          <w:i w:val="0"/>
          <w:color w:val="auto"/>
          <w:sz w:val="28"/>
          <w:szCs w:val="28"/>
        </w:rPr>
        <w:t xml:space="preserve">Критерии </w:t>
      </w:r>
      <w:r w:rsidR="00D747D8">
        <w:rPr>
          <w:rFonts w:ascii="Times New Roman" w:hAnsi="Times New Roman"/>
          <w:i w:val="0"/>
          <w:color w:val="auto"/>
          <w:sz w:val="28"/>
          <w:szCs w:val="28"/>
        </w:rPr>
        <w:t xml:space="preserve">эффективности реализации муниципальных программ </w:t>
      </w:r>
      <w:r w:rsidR="00360050">
        <w:rPr>
          <w:rFonts w:ascii="Times New Roman" w:hAnsi="Times New Roman"/>
          <w:i w:val="0"/>
          <w:color w:val="auto"/>
          <w:sz w:val="28"/>
          <w:szCs w:val="28"/>
        </w:rPr>
        <w:t xml:space="preserve">(подпрограмм) </w:t>
      </w:r>
      <w:r w:rsidR="00D747D8">
        <w:rPr>
          <w:rFonts w:ascii="Times New Roman" w:hAnsi="Times New Roman"/>
          <w:i w:val="0"/>
          <w:color w:val="auto"/>
          <w:sz w:val="28"/>
          <w:szCs w:val="28"/>
        </w:rPr>
        <w:t>Северо-Енисейского района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6403"/>
      </w:tblGrid>
      <w:tr w:rsidR="00185642" w:rsidRPr="005E0531" w:rsidTr="00203320">
        <w:trPr>
          <w:trHeight w:val="15"/>
          <w:tblCellSpacing w:w="15" w:type="dxa"/>
        </w:trPr>
        <w:tc>
          <w:tcPr>
            <w:tcW w:w="2997" w:type="dxa"/>
            <w:vAlign w:val="center"/>
            <w:hideMark/>
          </w:tcPr>
          <w:p w:rsidR="00185642" w:rsidRPr="005E0531" w:rsidRDefault="00185642">
            <w:pPr>
              <w:rPr>
                <w:rFonts w:asciiTheme="minorHAnsi" w:eastAsiaTheme="minorHAnsi" w:hAnsiTheme="minorHAnsi" w:cstheme="minorBidi"/>
                <w:sz w:val="2"/>
                <w:szCs w:val="24"/>
              </w:rPr>
            </w:pPr>
          </w:p>
        </w:tc>
        <w:tc>
          <w:tcPr>
            <w:tcW w:w="6358" w:type="dxa"/>
            <w:vAlign w:val="center"/>
            <w:hideMark/>
          </w:tcPr>
          <w:p w:rsidR="00185642" w:rsidRPr="005E0531" w:rsidRDefault="00185642">
            <w:pPr>
              <w:rPr>
                <w:rFonts w:asciiTheme="minorHAnsi" w:eastAsiaTheme="minorHAnsi" w:hAnsiTheme="minorHAnsi" w:cstheme="minorBidi"/>
                <w:sz w:val="2"/>
                <w:szCs w:val="24"/>
              </w:rPr>
            </w:pPr>
          </w:p>
        </w:tc>
      </w:tr>
      <w:tr w:rsidR="00185642" w:rsidRPr="005E0531" w:rsidTr="00203320">
        <w:trPr>
          <w:tblCellSpacing w:w="15" w:type="dxa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185642">
            <w:pPr>
              <w:pStyle w:val="formattext"/>
              <w:jc w:val="center"/>
            </w:pPr>
            <w:r>
              <w:t xml:space="preserve">Вывод </w:t>
            </w: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185642">
            <w:pPr>
              <w:pStyle w:val="formattext"/>
              <w:jc w:val="center"/>
            </w:pPr>
            <w:r>
              <w:t xml:space="preserve">Вариант решения </w:t>
            </w:r>
          </w:p>
        </w:tc>
      </w:tr>
      <w:tr w:rsidR="00185642" w:rsidRPr="005E0531" w:rsidTr="00203320">
        <w:trPr>
          <w:tblCellSpacing w:w="15" w:type="dxa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3E3A" w:rsidRPr="007C374A" w:rsidRDefault="00185642" w:rsidP="00A13E3A">
            <w:pPr>
              <w:pStyle w:val="formattext"/>
              <w:spacing w:after="0" w:afterAutospacing="0"/>
            </w:pPr>
            <w:r w:rsidRPr="007C374A">
              <w:t xml:space="preserve">Эффективность </w:t>
            </w:r>
            <w:r w:rsidR="00360050">
              <w:t>П</w:t>
            </w:r>
            <w:r w:rsidR="00D747D8" w:rsidRPr="007C374A">
              <w:t xml:space="preserve">рограммы </w:t>
            </w:r>
            <w:r w:rsidR="00377E14" w:rsidRPr="007C374A">
              <w:t xml:space="preserve"> </w:t>
            </w:r>
            <w:r w:rsidRPr="007C374A">
              <w:t>выше плановой</w:t>
            </w:r>
            <w:r w:rsidR="00A13E3A" w:rsidRPr="007C374A">
              <w:t xml:space="preserve">, </w:t>
            </w:r>
          </w:p>
          <w:p w:rsidR="00A13E3A" w:rsidRPr="00A13E3A" w:rsidRDefault="00A13E3A" w:rsidP="00A13E3A">
            <w:pPr>
              <w:pStyle w:val="formattext"/>
              <w:spacing w:after="0" w:afterAutospacing="0"/>
            </w:pPr>
            <w:r w:rsidRPr="007C374A">
              <w:t>при</w:t>
            </w:r>
            <w:proofErr w:type="gramStart"/>
            <w:r w:rsidRPr="007C374A">
              <w:t xml:space="preserve"> Е</w:t>
            </w:r>
            <w:proofErr w:type="gramEnd"/>
            <w:r w:rsidRPr="007C374A">
              <w:t>&gt;100%</w:t>
            </w: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FB3917" w:rsidP="00FB3917">
            <w:pPr>
              <w:pStyle w:val="formattext"/>
            </w:pPr>
            <w:r>
              <w:t>Р</w:t>
            </w:r>
            <w:r w:rsidR="00185642">
              <w:t xml:space="preserve">еализация </w:t>
            </w:r>
            <w:r>
              <w:t xml:space="preserve">Программы </w:t>
            </w:r>
            <w:r w:rsidR="00185642">
              <w:t>признается целесообразной, продолжается финансирование мероприятий</w:t>
            </w:r>
            <w:r>
              <w:t xml:space="preserve"> в рамках Программы</w:t>
            </w:r>
            <w:r w:rsidR="00185642">
              <w:t xml:space="preserve">. Возможно рассмотрение вопроса о </w:t>
            </w:r>
            <w:r>
              <w:t xml:space="preserve">внесении изменений в Программу о </w:t>
            </w:r>
            <w:r w:rsidR="00185642">
              <w:t>дополнительном финансировании мероприятий</w:t>
            </w:r>
            <w:r>
              <w:t>.</w:t>
            </w:r>
          </w:p>
        </w:tc>
      </w:tr>
      <w:tr w:rsidR="00185642" w:rsidRPr="005E0531" w:rsidTr="00203320">
        <w:trPr>
          <w:tblCellSpacing w:w="15" w:type="dxa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3E3A" w:rsidRPr="007C374A" w:rsidRDefault="00185642" w:rsidP="00A13E3A">
            <w:pPr>
              <w:pStyle w:val="formattext"/>
            </w:pPr>
            <w:r w:rsidRPr="007C374A">
              <w:t xml:space="preserve">Плановая эффективность </w:t>
            </w:r>
            <w:r w:rsidR="00360050">
              <w:t>П</w:t>
            </w:r>
            <w:r w:rsidR="00377E14" w:rsidRPr="007C374A">
              <w:t>рограммы</w:t>
            </w:r>
            <w:proofErr w:type="gramStart"/>
            <w:r w:rsidR="00377E14" w:rsidRPr="007C374A">
              <w:t xml:space="preserve"> </w:t>
            </w:r>
            <w:r w:rsidR="00A13E3A" w:rsidRPr="007C374A">
              <w:t>,</w:t>
            </w:r>
            <w:proofErr w:type="gramEnd"/>
          </w:p>
          <w:p w:rsidR="00A13E3A" w:rsidRPr="00877EF2" w:rsidRDefault="00A13E3A" w:rsidP="00B36D66">
            <w:pPr>
              <w:pStyle w:val="formattext"/>
            </w:pPr>
            <w:r w:rsidRPr="007C374A">
              <w:t xml:space="preserve">при  </w:t>
            </w:r>
            <w:r w:rsidR="00B36D66">
              <w:t>80</w:t>
            </w:r>
            <w:proofErr w:type="gramStart"/>
            <w:r w:rsidR="00B36D66">
              <w:t>%</w:t>
            </w:r>
            <w:r w:rsidR="00B36D66" w:rsidRPr="007C374A">
              <w:rPr>
                <w:u w:val="single"/>
              </w:rPr>
              <w:t>&lt;</w:t>
            </w:r>
            <w:r w:rsidR="00B36D66" w:rsidRPr="007C374A">
              <w:t xml:space="preserve"> Е</w:t>
            </w:r>
            <w:proofErr w:type="gramEnd"/>
            <w:r w:rsidR="00B36D66" w:rsidRPr="007C374A">
              <w:rPr>
                <w:u w:val="single"/>
              </w:rPr>
              <w:t>&lt;</w:t>
            </w:r>
            <w:r w:rsidR="00B36D66" w:rsidRPr="007C374A">
              <w:t xml:space="preserve"> </w:t>
            </w:r>
            <w:r w:rsidR="00B36D66">
              <w:t>100</w:t>
            </w:r>
            <w:r w:rsidR="00B36D66" w:rsidRPr="007C374A">
              <w:t>%</w:t>
            </w: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185642">
            <w:pPr>
              <w:pStyle w:val="formattext"/>
            </w:pPr>
            <w:r>
              <w:t xml:space="preserve">реализация </w:t>
            </w:r>
            <w:r w:rsidR="00FB3917">
              <w:t xml:space="preserve">Программы </w:t>
            </w:r>
            <w:r>
              <w:t xml:space="preserve">признается целесообразной, продолжается финансирование мероприятий </w:t>
            </w:r>
            <w:r w:rsidR="00FB3917">
              <w:t>в рамках Программы.</w:t>
            </w:r>
          </w:p>
        </w:tc>
      </w:tr>
      <w:tr w:rsidR="00185642" w:rsidRPr="005E0531" w:rsidTr="00203320">
        <w:trPr>
          <w:tblCellSpacing w:w="15" w:type="dxa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13E3A" w:rsidRPr="007C374A" w:rsidRDefault="00185642" w:rsidP="007C374A">
            <w:pPr>
              <w:pStyle w:val="formattext"/>
              <w:spacing w:before="0" w:beforeAutospacing="0" w:after="0" w:afterAutospacing="0"/>
            </w:pPr>
            <w:r w:rsidRPr="007C374A">
              <w:t xml:space="preserve">Эффективность </w:t>
            </w:r>
            <w:r w:rsidR="00360050">
              <w:t>П</w:t>
            </w:r>
            <w:r w:rsidR="00377E14" w:rsidRPr="007C374A">
              <w:t xml:space="preserve">рограммы  </w:t>
            </w:r>
            <w:r w:rsidRPr="007C374A">
              <w:t>ниже плановой</w:t>
            </w:r>
            <w:r w:rsidR="00A13E3A" w:rsidRPr="007C374A">
              <w:t>,</w:t>
            </w:r>
          </w:p>
          <w:p w:rsidR="00A13E3A" w:rsidRDefault="00185642" w:rsidP="00877EF2">
            <w:pPr>
              <w:pStyle w:val="formattext"/>
              <w:spacing w:before="0" w:beforeAutospacing="0" w:after="0" w:afterAutospacing="0"/>
            </w:pPr>
            <w:r w:rsidRPr="007C374A">
              <w:br/>
            </w:r>
            <w:r w:rsidR="00A13E3A" w:rsidRPr="007C374A">
              <w:t xml:space="preserve">при </w:t>
            </w:r>
            <w:r w:rsidR="00877EF2">
              <w:t>70</w:t>
            </w:r>
            <w:proofErr w:type="gramStart"/>
            <w:r w:rsidR="00B36D66">
              <w:t>%</w:t>
            </w:r>
            <w:r w:rsidR="00A13E3A" w:rsidRPr="007C374A">
              <w:rPr>
                <w:u w:val="single"/>
              </w:rPr>
              <w:t>&lt;</w:t>
            </w:r>
            <w:r w:rsidR="00A13E3A" w:rsidRPr="007C374A">
              <w:t xml:space="preserve"> Е</w:t>
            </w:r>
            <w:proofErr w:type="gramEnd"/>
            <w:r w:rsidR="00A13E3A" w:rsidRPr="00EF1D7E">
              <w:t xml:space="preserve">&lt; </w:t>
            </w:r>
            <w:r w:rsidR="00B36D66">
              <w:t>80</w:t>
            </w:r>
            <w:r w:rsidR="007C374A" w:rsidRPr="007C374A">
              <w:t>%</w:t>
            </w: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FB3917" w:rsidP="00FB3917">
            <w:pPr>
              <w:pStyle w:val="formattext"/>
            </w:pPr>
            <w:r>
              <w:t>Р</w:t>
            </w:r>
            <w:r w:rsidR="00185642">
              <w:t xml:space="preserve">еализация </w:t>
            </w:r>
            <w:r>
              <w:t xml:space="preserve">Программы </w:t>
            </w:r>
            <w:r w:rsidR="00185642">
              <w:t xml:space="preserve">признается удовлетворительной. Осуществляется подготовка изменений в </w:t>
            </w:r>
            <w:r>
              <w:t xml:space="preserve">Программу </w:t>
            </w:r>
            <w:r w:rsidR="00185642">
              <w:t xml:space="preserve"> в части уменьшения запланированных бюджетных ассигнований соответствующего главного распорядителя бюджетных средств на реализацию мероприятий </w:t>
            </w:r>
            <w:r>
              <w:t>Программы</w:t>
            </w:r>
            <w:r w:rsidR="004A1F8B">
              <w:t>.</w:t>
            </w:r>
          </w:p>
        </w:tc>
      </w:tr>
      <w:tr w:rsidR="00185642" w:rsidRPr="005E0531" w:rsidTr="00203320">
        <w:trPr>
          <w:tblCellSpacing w:w="15" w:type="dxa"/>
        </w:trPr>
        <w:tc>
          <w:tcPr>
            <w:tcW w:w="2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374A" w:rsidRPr="007C374A" w:rsidRDefault="00360050" w:rsidP="007C374A">
            <w:pPr>
              <w:pStyle w:val="a4"/>
              <w:tabs>
                <w:tab w:val="left" w:pos="0"/>
              </w:tabs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5642" w:rsidRPr="007C374A">
              <w:rPr>
                <w:rFonts w:ascii="Times New Roman" w:hAnsi="Times New Roman"/>
                <w:sz w:val="24"/>
                <w:szCs w:val="24"/>
              </w:rPr>
              <w:t xml:space="preserve">рограмма </w:t>
            </w:r>
            <w:r w:rsidR="00377E14" w:rsidRPr="007C3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642" w:rsidRPr="007C374A">
              <w:rPr>
                <w:rFonts w:ascii="Times New Roman" w:hAnsi="Times New Roman"/>
                <w:sz w:val="24"/>
                <w:szCs w:val="24"/>
              </w:rPr>
              <w:t>неэффективна</w:t>
            </w:r>
            <w:r w:rsidR="007C374A">
              <w:rPr>
                <w:rFonts w:ascii="Times New Roman" w:hAnsi="Times New Roman"/>
                <w:sz w:val="24"/>
                <w:szCs w:val="24"/>
              </w:rPr>
              <w:t>,</w:t>
            </w:r>
            <w:r w:rsidR="00185642" w:rsidRPr="007C374A">
              <w:rPr>
                <w:rFonts w:ascii="Times New Roman" w:hAnsi="Times New Roman"/>
                <w:sz w:val="24"/>
                <w:szCs w:val="24"/>
              </w:rPr>
              <w:br/>
            </w:r>
            <w:r w:rsidR="00185642" w:rsidRPr="007C374A">
              <w:rPr>
                <w:sz w:val="24"/>
                <w:szCs w:val="24"/>
              </w:rPr>
              <w:br/>
            </w:r>
            <w:r w:rsidR="007C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Start"/>
            <w:r w:rsidR="007C374A" w:rsidRPr="007C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="007C374A" w:rsidRPr="007C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</w:t>
            </w:r>
            <w:r w:rsidR="00877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C374A" w:rsidRPr="007C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C3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  <w:p w:rsidR="00185642" w:rsidRPr="007C374A" w:rsidRDefault="00185642" w:rsidP="00D747D8">
            <w:pPr>
              <w:pStyle w:val="formattext"/>
              <w:spacing w:after="240" w:afterAutospacing="0"/>
            </w:pPr>
          </w:p>
        </w:tc>
        <w:tc>
          <w:tcPr>
            <w:tcW w:w="6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85642" w:rsidRDefault="00185642" w:rsidP="004A1F8B">
            <w:pPr>
              <w:pStyle w:val="formattext"/>
            </w:pPr>
            <w:r>
              <w:t xml:space="preserve">реализация </w:t>
            </w:r>
            <w:r w:rsidR="004A1F8B">
              <w:t xml:space="preserve">Программы </w:t>
            </w:r>
            <w:r>
              <w:t xml:space="preserve">признается нецелесообразной. Производится досрочное прекращение реализации мероприятий путем внесения изменений в </w:t>
            </w:r>
            <w:r w:rsidR="004A1F8B">
              <w:t>Программу</w:t>
            </w:r>
            <w:r>
              <w:t xml:space="preserve"> по исключению финансирования мероприятий в части, возможной для оптимизации расходов. </w:t>
            </w:r>
          </w:p>
        </w:tc>
      </w:tr>
    </w:tbl>
    <w:p w:rsidR="00185642" w:rsidRPr="00185642" w:rsidRDefault="00185642" w:rsidP="00185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446" w:rsidRPr="00976446" w:rsidRDefault="00976446" w:rsidP="009764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     </w:t>
      </w:r>
    </w:p>
    <w:p w:rsidR="00A21DF1" w:rsidRDefault="00A21DF1"/>
    <w:sectPr w:rsidR="00A21DF1" w:rsidSect="00E95C8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53E"/>
    <w:multiLevelType w:val="hybridMultilevel"/>
    <w:tmpl w:val="AFFAB9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D9A49A9"/>
    <w:multiLevelType w:val="hybridMultilevel"/>
    <w:tmpl w:val="7B666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274DE4"/>
    <w:multiLevelType w:val="hybridMultilevel"/>
    <w:tmpl w:val="C8F88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A049B7"/>
    <w:multiLevelType w:val="hybridMultilevel"/>
    <w:tmpl w:val="7B666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446"/>
    <w:rsid w:val="00003A8D"/>
    <w:rsid w:val="000166FD"/>
    <w:rsid w:val="00020314"/>
    <w:rsid w:val="000229FB"/>
    <w:rsid w:val="00032F52"/>
    <w:rsid w:val="00037564"/>
    <w:rsid w:val="00042A59"/>
    <w:rsid w:val="00044DE9"/>
    <w:rsid w:val="000557E9"/>
    <w:rsid w:val="00060C4B"/>
    <w:rsid w:val="00062359"/>
    <w:rsid w:val="0006493A"/>
    <w:rsid w:val="00065C58"/>
    <w:rsid w:val="0007424A"/>
    <w:rsid w:val="00076526"/>
    <w:rsid w:val="00082625"/>
    <w:rsid w:val="000859A9"/>
    <w:rsid w:val="00090050"/>
    <w:rsid w:val="000909EC"/>
    <w:rsid w:val="00092C6D"/>
    <w:rsid w:val="000A3759"/>
    <w:rsid w:val="000A4507"/>
    <w:rsid w:val="000A7879"/>
    <w:rsid w:val="000B1FDA"/>
    <w:rsid w:val="000B2A9C"/>
    <w:rsid w:val="000B5680"/>
    <w:rsid w:val="000C29BA"/>
    <w:rsid w:val="000E68E8"/>
    <w:rsid w:val="000F0729"/>
    <w:rsid w:val="000F4AB5"/>
    <w:rsid w:val="000F5B5E"/>
    <w:rsid w:val="000F5E4E"/>
    <w:rsid w:val="000F7EA0"/>
    <w:rsid w:val="001033CA"/>
    <w:rsid w:val="00104497"/>
    <w:rsid w:val="00115780"/>
    <w:rsid w:val="00117783"/>
    <w:rsid w:val="001179FF"/>
    <w:rsid w:val="0012222A"/>
    <w:rsid w:val="0012243F"/>
    <w:rsid w:val="00133B57"/>
    <w:rsid w:val="0013627F"/>
    <w:rsid w:val="001520E4"/>
    <w:rsid w:val="00164377"/>
    <w:rsid w:val="00166F37"/>
    <w:rsid w:val="001676AC"/>
    <w:rsid w:val="001759C9"/>
    <w:rsid w:val="00176D99"/>
    <w:rsid w:val="00182ABC"/>
    <w:rsid w:val="00185642"/>
    <w:rsid w:val="00185F9C"/>
    <w:rsid w:val="0019080C"/>
    <w:rsid w:val="001936B6"/>
    <w:rsid w:val="00193B6E"/>
    <w:rsid w:val="00195F24"/>
    <w:rsid w:val="001B1EC1"/>
    <w:rsid w:val="001B6606"/>
    <w:rsid w:val="001C4797"/>
    <w:rsid w:val="001D30DE"/>
    <w:rsid w:val="001E0122"/>
    <w:rsid w:val="001E0777"/>
    <w:rsid w:val="001E1D90"/>
    <w:rsid w:val="001F1EC3"/>
    <w:rsid w:val="001F7A60"/>
    <w:rsid w:val="00203320"/>
    <w:rsid w:val="00204690"/>
    <w:rsid w:val="00210E00"/>
    <w:rsid w:val="00212319"/>
    <w:rsid w:val="00215BD1"/>
    <w:rsid w:val="002220D5"/>
    <w:rsid w:val="00223E52"/>
    <w:rsid w:val="002243CA"/>
    <w:rsid w:val="00226D58"/>
    <w:rsid w:val="002302C2"/>
    <w:rsid w:val="002339E9"/>
    <w:rsid w:val="002366F3"/>
    <w:rsid w:val="00250470"/>
    <w:rsid w:val="00253588"/>
    <w:rsid w:val="002613EA"/>
    <w:rsid w:val="00265081"/>
    <w:rsid w:val="002657CF"/>
    <w:rsid w:val="00267327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25AE"/>
    <w:rsid w:val="002D4190"/>
    <w:rsid w:val="002D55D5"/>
    <w:rsid w:val="002D64E5"/>
    <w:rsid w:val="002E157D"/>
    <w:rsid w:val="002E3A7C"/>
    <w:rsid w:val="002F4666"/>
    <w:rsid w:val="002F48B2"/>
    <w:rsid w:val="002F4B9B"/>
    <w:rsid w:val="002F4D54"/>
    <w:rsid w:val="003011A0"/>
    <w:rsid w:val="0030127B"/>
    <w:rsid w:val="00305561"/>
    <w:rsid w:val="00307911"/>
    <w:rsid w:val="0031099B"/>
    <w:rsid w:val="00311B82"/>
    <w:rsid w:val="00313C90"/>
    <w:rsid w:val="0031538A"/>
    <w:rsid w:val="003155D7"/>
    <w:rsid w:val="00315C3E"/>
    <w:rsid w:val="00320C14"/>
    <w:rsid w:val="0032179E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60050"/>
    <w:rsid w:val="0037523E"/>
    <w:rsid w:val="00375C0D"/>
    <w:rsid w:val="003770C8"/>
    <w:rsid w:val="00377E14"/>
    <w:rsid w:val="00377E40"/>
    <w:rsid w:val="00377FC0"/>
    <w:rsid w:val="00382340"/>
    <w:rsid w:val="003867A3"/>
    <w:rsid w:val="00387B16"/>
    <w:rsid w:val="00390586"/>
    <w:rsid w:val="00390A3E"/>
    <w:rsid w:val="00392762"/>
    <w:rsid w:val="003B792E"/>
    <w:rsid w:val="003B7EFD"/>
    <w:rsid w:val="003C1007"/>
    <w:rsid w:val="003C6A5D"/>
    <w:rsid w:val="003C77D2"/>
    <w:rsid w:val="003D3320"/>
    <w:rsid w:val="003D3747"/>
    <w:rsid w:val="003E0413"/>
    <w:rsid w:val="003E6C9B"/>
    <w:rsid w:val="003E7F46"/>
    <w:rsid w:val="003F7A13"/>
    <w:rsid w:val="004029B2"/>
    <w:rsid w:val="004118A1"/>
    <w:rsid w:val="00412AB6"/>
    <w:rsid w:val="004153F8"/>
    <w:rsid w:val="00415652"/>
    <w:rsid w:val="004160AB"/>
    <w:rsid w:val="00421DDB"/>
    <w:rsid w:val="0042315B"/>
    <w:rsid w:val="004257A3"/>
    <w:rsid w:val="00431206"/>
    <w:rsid w:val="00431AB4"/>
    <w:rsid w:val="00462017"/>
    <w:rsid w:val="00476ACF"/>
    <w:rsid w:val="00477CF0"/>
    <w:rsid w:val="0048015B"/>
    <w:rsid w:val="00480A82"/>
    <w:rsid w:val="00487F5B"/>
    <w:rsid w:val="00493490"/>
    <w:rsid w:val="00493AC8"/>
    <w:rsid w:val="00496C26"/>
    <w:rsid w:val="004A1F8B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E552D"/>
    <w:rsid w:val="004F3F97"/>
    <w:rsid w:val="004F6D20"/>
    <w:rsid w:val="00507D17"/>
    <w:rsid w:val="00513E6D"/>
    <w:rsid w:val="005230B3"/>
    <w:rsid w:val="0052386F"/>
    <w:rsid w:val="00525903"/>
    <w:rsid w:val="00543255"/>
    <w:rsid w:val="0054699E"/>
    <w:rsid w:val="00550592"/>
    <w:rsid w:val="005532B1"/>
    <w:rsid w:val="005611C0"/>
    <w:rsid w:val="005645DE"/>
    <w:rsid w:val="0056762F"/>
    <w:rsid w:val="005742DE"/>
    <w:rsid w:val="00581A97"/>
    <w:rsid w:val="005909F7"/>
    <w:rsid w:val="0059354B"/>
    <w:rsid w:val="005A111D"/>
    <w:rsid w:val="005B3E5A"/>
    <w:rsid w:val="005B51FE"/>
    <w:rsid w:val="005B75F3"/>
    <w:rsid w:val="005C3D2D"/>
    <w:rsid w:val="005D5A01"/>
    <w:rsid w:val="005E0531"/>
    <w:rsid w:val="005F4639"/>
    <w:rsid w:val="00611100"/>
    <w:rsid w:val="006149B0"/>
    <w:rsid w:val="006170D4"/>
    <w:rsid w:val="00622A1B"/>
    <w:rsid w:val="00624216"/>
    <w:rsid w:val="00624FFB"/>
    <w:rsid w:val="00630881"/>
    <w:rsid w:val="00630D54"/>
    <w:rsid w:val="006361E3"/>
    <w:rsid w:val="00644ECE"/>
    <w:rsid w:val="006469B0"/>
    <w:rsid w:val="00647359"/>
    <w:rsid w:val="006525F6"/>
    <w:rsid w:val="00661A6E"/>
    <w:rsid w:val="00670350"/>
    <w:rsid w:val="006912B6"/>
    <w:rsid w:val="006A0079"/>
    <w:rsid w:val="006A4326"/>
    <w:rsid w:val="006A4404"/>
    <w:rsid w:val="006A4EED"/>
    <w:rsid w:val="006A5EE6"/>
    <w:rsid w:val="006B15B8"/>
    <w:rsid w:val="006B207E"/>
    <w:rsid w:val="006B2880"/>
    <w:rsid w:val="006B5B99"/>
    <w:rsid w:val="006C38CC"/>
    <w:rsid w:val="006C3ADD"/>
    <w:rsid w:val="006C4317"/>
    <w:rsid w:val="006C4CBC"/>
    <w:rsid w:val="006D118E"/>
    <w:rsid w:val="006D7035"/>
    <w:rsid w:val="006E0D35"/>
    <w:rsid w:val="006E52A3"/>
    <w:rsid w:val="006F236B"/>
    <w:rsid w:val="006F3F8E"/>
    <w:rsid w:val="007135E2"/>
    <w:rsid w:val="007277C3"/>
    <w:rsid w:val="0073244E"/>
    <w:rsid w:val="00742083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CD0"/>
    <w:rsid w:val="00773E00"/>
    <w:rsid w:val="0077676A"/>
    <w:rsid w:val="007775E9"/>
    <w:rsid w:val="00782CB6"/>
    <w:rsid w:val="00785BA2"/>
    <w:rsid w:val="00793278"/>
    <w:rsid w:val="007940BC"/>
    <w:rsid w:val="00794948"/>
    <w:rsid w:val="00796DE9"/>
    <w:rsid w:val="007975AD"/>
    <w:rsid w:val="007A1BB9"/>
    <w:rsid w:val="007A224B"/>
    <w:rsid w:val="007A701A"/>
    <w:rsid w:val="007B1B17"/>
    <w:rsid w:val="007B2B08"/>
    <w:rsid w:val="007B39C3"/>
    <w:rsid w:val="007C374A"/>
    <w:rsid w:val="007C5A4A"/>
    <w:rsid w:val="007D40E5"/>
    <w:rsid w:val="007D42F9"/>
    <w:rsid w:val="007D5285"/>
    <w:rsid w:val="007E3844"/>
    <w:rsid w:val="007F7EFC"/>
    <w:rsid w:val="00800436"/>
    <w:rsid w:val="00800BCE"/>
    <w:rsid w:val="00802728"/>
    <w:rsid w:val="008041FA"/>
    <w:rsid w:val="008132F1"/>
    <w:rsid w:val="00814DBA"/>
    <w:rsid w:val="00820E9A"/>
    <w:rsid w:val="008278AD"/>
    <w:rsid w:val="00831680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650C"/>
    <w:rsid w:val="00877C8C"/>
    <w:rsid w:val="00877EF2"/>
    <w:rsid w:val="00880508"/>
    <w:rsid w:val="00881CBA"/>
    <w:rsid w:val="00887538"/>
    <w:rsid w:val="00891D46"/>
    <w:rsid w:val="00894356"/>
    <w:rsid w:val="008974FE"/>
    <w:rsid w:val="008A6A5D"/>
    <w:rsid w:val="008A6C9C"/>
    <w:rsid w:val="008B24FC"/>
    <w:rsid w:val="008B3107"/>
    <w:rsid w:val="008B6426"/>
    <w:rsid w:val="008B64FC"/>
    <w:rsid w:val="008B7CDD"/>
    <w:rsid w:val="008C0277"/>
    <w:rsid w:val="008C0FFB"/>
    <w:rsid w:val="008C14E7"/>
    <w:rsid w:val="008C2BA0"/>
    <w:rsid w:val="008D0DE4"/>
    <w:rsid w:val="008D1F96"/>
    <w:rsid w:val="008D394B"/>
    <w:rsid w:val="008D4696"/>
    <w:rsid w:val="008D6D8B"/>
    <w:rsid w:val="008D70B4"/>
    <w:rsid w:val="008E10F7"/>
    <w:rsid w:val="008E2EC0"/>
    <w:rsid w:val="008E64AB"/>
    <w:rsid w:val="008F377A"/>
    <w:rsid w:val="008F3C3F"/>
    <w:rsid w:val="008F7C1D"/>
    <w:rsid w:val="008F7C59"/>
    <w:rsid w:val="009017E5"/>
    <w:rsid w:val="00903E38"/>
    <w:rsid w:val="00911822"/>
    <w:rsid w:val="009151F2"/>
    <w:rsid w:val="009212C7"/>
    <w:rsid w:val="00925AB6"/>
    <w:rsid w:val="00936DE1"/>
    <w:rsid w:val="00936EA0"/>
    <w:rsid w:val="00941445"/>
    <w:rsid w:val="0094208C"/>
    <w:rsid w:val="00943628"/>
    <w:rsid w:val="00950FD4"/>
    <w:rsid w:val="009613C5"/>
    <w:rsid w:val="00963261"/>
    <w:rsid w:val="00972DAD"/>
    <w:rsid w:val="00976446"/>
    <w:rsid w:val="0098616D"/>
    <w:rsid w:val="0098661D"/>
    <w:rsid w:val="009A106A"/>
    <w:rsid w:val="009A2776"/>
    <w:rsid w:val="009A33B9"/>
    <w:rsid w:val="009A379F"/>
    <w:rsid w:val="009A7DFC"/>
    <w:rsid w:val="009B1E92"/>
    <w:rsid w:val="009B3D7E"/>
    <w:rsid w:val="009B553C"/>
    <w:rsid w:val="009B6DAB"/>
    <w:rsid w:val="009D4404"/>
    <w:rsid w:val="009D6339"/>
    <w:rsid w:val="009E6D3E"/>
    <w:rsid w:val="009F7908"/>
    <w:rsid w:val="00A05A4D"/>
    <w:rsid w:val="00A06143"/>
    <w:rsid w:val="00A13E3A"/>
    <w:rsid w:val="00A218CC"/>
    <w:rsid w:val="00A21DF1"/>
    <w:rsid w:val="00A23D42"/>
    <w:rsid w:val="00A25A66"/>
    <w:rsid w:val="00A25A85"/>
    <w:rsid w:val="00A27A31"/>
    <w:rsid w:val="00A3249A"/>
    <w:rsid w:val="00A40269"/>
    <w:rsid w:val="00A44E98"/>
    <w:rsid w:val="00A50548"/>
    <w:rsid w:val="00A52DBC"/>
    <w:rsid w:val="00A55A51"/>
    <w:rsid w:val="00A55BDF"/>
    <w:rsid w:val="00A75922"/>
    <w:rsid w:val="00A86087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B0665D"/>
    <w:rsid w:val="00B21331"/>
    <w:rsid w:val="00B22E97"/>
    <w:rsid w:val="00B2585F"/>
    <w:rsid w:val="00B30989"/>
    <w:rsid w:val="00B30AE3"/>
    <w:rsid w:val="00B36D66"/>
    <w:rsid w:val="00B51E85"/>
    <w:rsid w:val="00B5604C"/>
    <w:rsid w:val="00B65CD1"/>
    <w:rsid w:val="00B73CA8"/>
    <w:rsid w:val="00B81147"/>
    <w:rsid w:val="00B9378D"/>
    <w:rsid w:val="00B95BC5"/>
    <w:rsid w:val="00B95F98"/>
    <w:rsid w:val="00B9748D"/>
    <w:rsid w:val="00BB622B"/>
    <w:rsid w:val="00BB79F7"/>
    <w:rsid w:val="00BD328F"/>
    <w:rsid w:val="00BE047C"/>
    <w:rsid w:val="00BE18F8"/>
    <w:rsid w:val="00BE6334"/>
    <w:rsid w:val="00BF025B"/>
    <w:rsid w:val="00BF131C"/>
    <w:rsid w:val="00BF192B"/>
    <w:rsid w:val="00BF2DA9"/>
    <w:rsid w:val="00C01FE0"/>
    <w:rsid w:val="00C04E47"/>
    <w:rsid w:val="00C06E3A"/>
    <w:rsid w:val="00C073E6"/>
    <w:rsid w:val="00C07438"/>
    <w:rsid w:val="00C20474"/>
    <w:rsid w:val="00C22852"/>
    <w:rsid w:val="00C24123"/>
    <w:rsid w:val="00C241B8"/>
    <w:rsid w:val="00C25E2B"/>
    <w:rsid w:val="00C34345"/>
    <w:rsid w:val="00C36206"/>
    <w:rsid w:val="00C409A4"/>
    <w:rsid w:val="00C4342A"/>
    <w:rsid w:val="00C43597"/>
    <w:rsid w:val="00C43965"/>
    <w:rsid w:val="00C45B58"/>
    <w:rsid w:val="00C47C3E"/>
    <w:rsid w:val="00C50471"/>
    <w:rsid w:val="00C60827"/>
    <w:rsid w:val="00C650A0"/>
    <w:rsid w:val="00C701EF"/>
    <w:rsid w:val="00C73897"/>
    <w:rsid w:val="00C76417"/>
    <w:rsid w:val="00C8348D"/>
    <w:rsid w:val="00C85DA8"/>
    <w:rsid w:val="00CB2527"/>
    <w:rsid w:val="00CB2E59"/>
    <w:rsid w:val="00CB5537"/>
    <w:rsid w:val="00CC0792"/>
    <w:rsid w:val="00CC3E5A"/>
    <w:rsid w:val="00CE099A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33C1F"/>
    <w:rsid w:val="00D4196A"/>
    <w:rsid w:val="00D43AC0"/>
    <w:rsid w:val="00D448A6"/>
    <w:rsid w:val="00D47484"/>
    <w:rsid w:val="00D47B98"/>
    <w:rsid w:val="00D54F77"/>
    <w:rsid w:val="00D555BA"/>
    <w:rsid w:val="00D64B3F"/>
    <w:rsid w:val="00D65B85"/>
    <w:rsid w:val="00D676A8"/>
    <w:rsid w:val="00D726F6"/>
    <w:rsid w:val="00D747D8"/>
    <w:rsid w:val="00D76C35"/>
    <w:rsid w:val="00D823A2"/>
    <w:rsid w:val="00D9072F"/>
    <w:rsid w:val="00D92E8C"/>
    <w:rsid w:val="00D94935"/>
    <w:rsid w:val="00DA3AA8"/>
    <w:rsid w:val="00DA7590"/>
    <w:rsid w:val="00DB40D2"/>
    <w:rsid w:val="00DB454F"/>
    <w:rsid w:val="00DC0A69"/>
    <w:rsid w:val="00DC21B1"/>
    <w:rsid w:val="00DC6F2B"/>
    <w:rsid w:val="00DC706E"/>
    <w:rsid w:val="00DD263C"/>
    <w:rsid w:val="00DE3AC6"/>
    <w:rsid w:val="00DE5C12"/>
    <w:rsid w:val="00DE5CFB"/>
    <w:rsid w:val="00DE681B"/>
    <w:rsid w:val="00DF4ADF"/>
    <w:rsid w:val="00DF517C"/>
    <w:rsid w:val="00DF72E2"/>
    <w:rsid w:val="00DF7B26"/>
    <w:rsid w:val="00E03B99"/>
    <w:rsid w:val="00E16570"/>
    <w:rsid w:val="00E208AE"/>
    <w:rsid w:val="00E26FD9"/>
    <w:rsid w:val="00E277D7"/>
    <w:rsid w:val="00E3442C"/>
    <w:rsid w:val="00E348EC"/>
    <w:rsid w:val="00E37C59"/>
    <w:rsid w:val="00E53874"/>
    <w:rsid w:val="00E55D7F"/>
    <w:rsid w:val="00E723F7"/>
    <w:rsid w:val="00E75120"/>
    <w:rsid w:val="00E77447"/>
    <w:rsid w:val="00E81DA3"/>
    <w:rsid w:val="00E83733"/>
    <w:rsid w:val="00E84391"/>
    <w:rsid w:val="00E87366"/>
    <w:rsid w:val="00E93D39"/>
    <w:rsid w:val="00E95C80"/>
    <w:rsid w:val="00EB2474"/>
    <w:rsid w:val="00EC7761"/>
    <w:rsid w:val="00EC7AA7"/>
    <w:rsid w:val="00ED36CF"/>
    <w:rsid w:val="00ED3AC4"/>
    <w:rsid w:val="00ED3BA8"/>
    <w:rsid w:val="00EE12D2"/>
    <w:rsid w:val="00EE2B26"/>
    <w:rsid w:val="00EF1D7E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AF5"/>
    <w:rsid w:val="00F40C92"/>
    <w:rsid w:val="00F41D55"/>
    <w:rsid w:val="00F504E3"/>
    <w:rsid w:val="00F51F30"/>
    <w:rsid w:val="00F53D91"/>
    <w:rsid w:val="00F565A6"/>
    <w:rsid w:val="00F6514F"/>
    <w:rsid w:val="00F75D75"/>
    <w:rsid w:val="00F7604A"/>
    <w:rsid w:val="00F76EDF"/>
    <w:rsid w:val="00F77751"/>
    <w:rsid w:val="00F83AB3"/>
    <w:rsid w:val="00F84072"/>
    <w:rsid w:val="00FA2974"/>
    <w:rsid w:val="00FA4434"/>
    <w:rsid w:val="00FB3917"/>
    <w:rsid w:val="00FB7831"/>
    <w:rsid w:val="00FC5249"/>
    <w:rsid w:val="00FC5E8D"/>
    <w:rsid w:val="00FD535F"/>
    <w:rsid w:val="00FF03EB"/>
    <w:rsid w:val="00FF0D0D"/>
    <w:rsid w:val="00FF3768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76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6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6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6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6446"/>
    <w:rPr>
      <w:color w:val="0000FF"/>
      <w:u w:val="single"/>
    </w:rPr>
  </w:style>
  <w:style w:type="paragraph" w:customStyle="1" w:styleId="formattext">
    <w:name w:val="formattext"/>
    <w:basedOn w:val="a"/>
    <w:rsid w:val="00976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3E0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8564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rmal">
    <w:name w:val="ConsPlusNormal"/>
    <w:rsid w:val="003B79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B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2E"/>
    <w:rPr>
      <w:rFonts w:ascii="Tahoma" w:hAnsi="Tahoma" w:cs="Tahoma"/>
      <w:sz w:val="16"/>
      <w:szCs w:val="1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3D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D3320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7D42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8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6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F44E-BDC5-4ED7-B4C4-BCAAF186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24</cp:revision>
  <cp:lastPrinted>2013-11-26T06:20:00Z</cp:lastPrinted>
  <dcterms:created xsi:type="dcterms:W3CDTF">2013-09-30T09:31:00Z</dcterms:created>
  <dcterms:modified xsi:type="dcterms:W3CDTF">2013-11-29T02:58:00Z</dcterms:modified>
</cp:coreProperties>
</file>